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B" w:rsidRPr="009B29F9" w:rsidRDefault="00F14EFB" w:rsidP="00F14EFB">
      <w:pPr>
        <w:rPr>
          <w:rFonts w:ascii="Times New Roman" w:hAnsi="Times New Roman" w:cs="Times New Roman"/>
          <w:b/>
          <w:sz w:val="24"/>
          <w:szCs w:val="24"/>
        </w:rPr>
      </w:pPr>
      <w:r w:rsidRPr="009B29F9">
        <w:rPr>
          <w:rFonts w:ascii="Times New Roman" w:hAnsi="Times New Roman" w:cs="Times New Roman"/>
          <w:b/>
          <w:sz w:val="24"/>
          <w:szCs w:val="24"/>
        </w:rPr>
        <w:t>Дисциплина - Кадровый консалтинг</w:t>
      </w:r>
    </w:p>
    <w:p w:rsidR="00F14EFB" w:rsidRPr="009B29F9" w:rsidRDefault="00F14EFB" w:rsidP="00F14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>Вопросы к зачету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Кадровый консалтинг как деловая услуга и как метод диагностики.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Понятие и области кадрового консалтинга.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История кадрового консалтинга.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Становление кадрового консультирования в России.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Сущность проектного консультирования.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Экспертное консультирование.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Сущность и перспективы процессного консультирования в России.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Пятифазная модель процесса консультирования.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Шести фазная модель кадрового консалтинга.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>Аналитический и программирующий этапы консалтинга.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Консультационный проект: содержание, порядок реализации.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Характеристики проблемы клиента.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Порядок разработки контракта на оказание консультационных услуг.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Порядок разработки технического задания. Содержание разделов.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Структура и содержание отчетов в консультационном проекте.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Оплата труда консультантов: российский и зарубежный опыт.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>Методический инструментарий консультантов.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>Статистический метод изучения кадровых проблем.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>Классификация методов консультирования. Методы решения проблемы.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Методы работы с клиентом: содержание и применение.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Принципы организации отношений между консультантом и клиентом.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Сравнительные характеристики российских и зарубежных консультантов.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Характеристики внутреннего и внешнего консультирования.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Типология консультационных организаций.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Организационные формы кадрового консалтинга.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Универсалы и специалисты кадрового консалтинга.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>Консалтинговые фирмы и независимые консультанты.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>Ассоциации консультантов: понятие, принципы работы, направления развития.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Профессиональные Кодексы консультантов.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Этика и ответственность консультанта.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Компетенции консультанта.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Кадровый консалтинг как метод повышения эффективности управления персоналом организации.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>Основы консультирования при формировании кадрового состава организации.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Кадровый консалтинг как метод повышения эффективности деятельности </w:t>
      </w:r>
    </w:p>
    <w:p w:rsidR="00F14EFB" w:rsidRPr="009B29F9" w:rsidRDefault="00F14EFB" w:rsidP="00F1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кадровой службы. </w:t>
      </w:r>
    </w:p>
    <w:p w:rsidR="00F14EFB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Профессиональная помощь в разработке программ удержания персонала </w:t>
      </w:r>
    </w:p>
    <w:p w:rsidR="00F14EFB" w:rsidRPr="009B29F9" w:rsidRDefault="00F14EFB" w:rsidP="00F14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9F9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D40DD1" w:rsidRPr="009B29F9" w:rsidRDefault="00F14EFB" w:rsidP="00F14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9F9">
        <w:rPr>
          <w:rFonts w:ascii="Times New Roman" w:hAnsi="Times New Roman" w:cs="Times New Roman"/>
          <w:sz w:val="24"/>
          <w:szCs w:val="24"/>
        </w:rPr>
        <w:t>Особенности консультирования менеджеров по персоналу.</w:t>
      </w:r>
    </w:p>
    <w:sectPr w:rsidR="00D40DD1" w:rsidRPr="009B29F9" w:rsidSect="00B6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D3A"/>
    <w:multiLevelType w:val="hybridMultilevel"/>
    <w:tmpl w:val="2B9A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61F"/>
    <w:multiLevelType w:val="hybridMultilevel"/>
    <w:tmpl w:val="0808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FB"/>
    <w:rsid w:val="009B29F9"/>
    <w:rsid w:val="00A43E74"/>
    <w:rsid w:val="00B6757B"/>
    <w:rsid w:val="00C07A93"/>
    <w:rsid w:val="00D40DD1"/>
    <w:rsid w:val="00F14EFB"/>
    <w:rsid w:val="00F5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Д. Ярлыковская</dc:creator>
  <cp:lastModifiedBy>777</cp:lastModifiedBy>
  <cp:revision>3</cp:revision>
  <cp:lastPrinted>2014-11-15T20:15:00Z</cp:lastPrinted>
  <dcterms:created xsi:type="dcterms:W3CDTF">2014-09-26T13:50:00Z</dcterms:created>
  <dcterms:modified xsi:type="dcterms:W3CDTF">2014-11-15T20:15:00Z</dcterms:modified>
</cp:coreProperties>
</file>